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仿宋_GB2312" w:cs="Times New Roman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2026海智专家荆楚行襄阳专场活动项目报价单</w:t>
      </w:r>
    </w:p>
    <w:tbl>
      <w:tblPr>
        <w:tblStyle w:val="5"/>
        <w:tblpPr w:leftFromText="180" w:rightFromText="180" w:vertAnchor="text" w:horzAnchor="page" w:tblpX="1530" w:tblpY="9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7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2026海智专家荆楚行襄阳专场活动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 w:firstLine="48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.围绕农产品加工产业，项目承办单位负责策划及实施2026海智专家荆楚行襄阳专场活动；2.邀请农产品加工产业领域海智专家3人及以上来襄开展对接交流；3.前期充分调研对接，实地调研5个及以上企业，确定3个及以上签约项目；4.重点推介3个及以上优秀海智项目；5.聘请具有主持科创相关活动经验的主持人1名；6.参加人数80人左右，做好活动现场布置、专业设备租赁及各项设备的检查、调试工作，设计并制作相关活动资料；7.负责活动现场服务及接待工作，负责活动期间组织调配、车辆保障及现场沟通协调、收集信息等服务工作；开展技术交流、现场调研等活动；8.负责跟踪活动进程及签约项目进展情况，实时收集专家及企业反馈意见，帮助协调解决问题，确保活动取得实效；9.在国家级、省级科创平台官方网站上传活动信息；10.通过照片直播、视频拍摄做好前期调研和活动现场宣传，联合省市媒体策划专题报道；11.积极配合市科协开展招商引资工作，及时收集并上报有效招商线索4条，积极上门招商；12.在活动结束后15日内提交项目总结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具体报价（最高限价</w:t>
            </w:r>
            <w:r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" w:eastAsia="zh-CN"/>
              </w:rPr>
              <w:t>5</w:t>
            </w: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万元）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9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单位名称：（盖章）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负责人（签字）：　　　　　　　　　联系电话：</w:t>
            </w:r>
          </w:p>
        </w:tc>
      </w:tr>
    </w:tbl>
    <w:p/>
    <w:sectPr>
      <w:footerReference r:id="rId3" w:type="default"/>
      <w:pgSz w:w="11906" w:h="16838"/>
      <w:pgMar w:top="2098" w:right="1417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CED5C"/>
    <w:rsid w:val="3CEB7C8F"/>
    <w:rsid w:val="66FCED5C"/>
    <w:rsid w:val="73FFA8A7"/>
    <w:rsid w:val="7EF5D03C"/>
    <w:rsid w:val="7F6F530B"/>
    <w:rsid w:val="9FF7D0E6"/>
    <w:rsid w:val="F2FC8C71"/>
    <w:rsid w:val="F67D6E61"/>
    <w:rsid w:val="FBF16DBB"/>
    <w:rsid w:val="FE7FA873"/>
    <w:rsid w:val="FF799476"/>
    <w:rsid w:val="FFAFA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2024-08-03T11:31:00Z</dcterms:created>
  <dc:creator>李博</dc:creator>
  <cp:lastModifiedBy>李博</cp:lastModifiedBy>
  <cp:lastPrinted>2026-01-13T07:19:00Z</cp:lastPrinted>
  <dcterms:modified xsi:type="dcterms:W3CDTF">2026-01-16T11:37:49Z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5B3392A52CEB461B6D9F6469F608D70B</vt:lpwstr>
  </property>
</Properties>
</file>