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2025海智专家荆楚行（襄阳）专场活动项目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Times New Roman" w:hAnsi="Times New Roman" w:eastAsia="仿宋_GB2312" w:cs="Times New Roman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报价单</w:t>
      </w:r>
    </w:p>
    <w:tbl>
      <w:tblPr>
        <w:tblStyle w:val="5"/>
        <w:tblpPr w:leftFromText="180" w:rightFromText="180" w:vertAnchor="text" w:horzAnchor="page" w:tblpX="1530" w:tblpY="92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4"/>
        <w:gridCol w:w="72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72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2025海智专家荆楚行（襄阳）专场活动项目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  <w:t>采购内容</w:t>
            </w:r>
          </w:p>
        </w:tc>
        <w:tc>
          <w:tcPr>
            <w:tcW w:w="72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right="0" w:rightChars="0" w:firstLine="480" w:firstLineChars="20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1.围绕航空航天产业，活动承办单位负责策划及实施2025海智专家荆楚行（襄阳）专场活动；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right="0" w:rightChars="0" w:firstLine="480" w:firstLineChars="20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2.参加人数80人左右，邀请航空航天产业领域海智专家3人次及以上来襄开展对接交流，合作签约3项，重点推介3个及以上优秀海智项目，组织海智专家现场调研对接5个及以上企业，召开1次海智工作座谈会；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right="0" w:rightChars="0" w:firstLine="480" w:firstLineChars="20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3.聘请具有主持科创相关活动经验的主持人1名；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right="0" w:rightChars="0" w:firstLine="480" w:firstLineChars="20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4.做好活动现场布置、专业设备租赁及各项设备的检查、调试工作，设计并制作相关活动资料；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right="0" w:rightChars="0" w:firstLine="480" w:firstLineChars="20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.负责活动现场服务及接待工作，做好活动当天的组织、引导等工作；配合采购方开展技术交流、现场参观等活动；负责跟踪活动进程，实时收集专家及采购方反馈意见；负责活动期间组织调配，车辆保障及现场沟通、收集信息等服务工作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right="0" w:rightChars="0" w:firstLine="480" w:firstLineChars="20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6.通过图片直播做好媒体宣传；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right="0" w:rightChars="0" w:firstLine="480" w:firstLineChars="20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7.在活动结束后15日内提交项目总结报告。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  <w:t>具体报价（最高限价</w:t>
            </w:r>
            <w:r>
              <w:rPr>
                <w:rFonts w:hint="default" w:ascii="方正黑体_GBK" w:hAnsi="方正黑体_GBK" w:eastAsia="方正黑体_GBK" w:cs="方正黑体_GBK"/>
                <w:sz w:val="32"/>
                <w:szCs w:val="32"/>
                <w:vertAlign w:val="baseline"/>
                <w:lang w:val="en" w:eastAsia="zh-CN"/>
              </w:rPr>
              <w:t>5</w:t>
            </w: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  <w:t>万元）</w:t>
            </w:r>
          </w:p>
        </w:tc>
        <w:tc>
          <w:tcPr>
            <w:tcW w:w="72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4" w:hRule="atLeast"/>
        </w:trPr>
        <w:tc>
          <w:tcPr>
            <w:tcW w:w="9174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  <w:t>单位名称：（盖章）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default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  <w:t>负责人（签字）：　　　　　　　　　联系电话：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2098" w:right="1417" w:bottom="1984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FCED5C"/>
    <w:rsid w:val="66FCED5C"/>
    <w:rsid w:val="73FFA8A7"/>
    <w:rsid w:val="7EF5D03C"/>
    <w:rsid w:val="FBF16DBB"/>
    <w:rsid w:val="FF799476"/>
    <w:rsid w:val="FFAFA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2024-08-02T11:31:00Z</dcterms:created>
  <dc:creator>李博</dc:creator>
  <cp:lastModifiedBy>李博</cp:lastModifiedBy>
  <dcterms:modified xsi:type="dcterms:W3CDTF">2025-01-13T11:58:36Z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